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pageBreakBefore w:val="0"/>
        <w:spacing w:after="0" w:line="240" w:lineRule="auto"/>
        <w:rPr>
          <w:b w:val="1"/>
          <w:sz w:val="28"/>
          <w:szCs w:val="28"/>
        </w:rPr>
      </w:pPr>
      <w:r w:rsidDel="00000000" w:rsidR="00000000" w:rsidRPr="00000000">
        <w:rPr>
          <w:b w:val="1"/>
          <w:sz w:val="28"/>
          <w:szCs w:val="28"/>
          <w:rtl w:val="0"/>
        </w:rPr>
        <w:t xml:space="preserve">                                  Corpus Christi Catholic Primary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after="0" w:line="240" w:lineRule="auto"/>
        <w:rPr>
          <w:b w:val="1"/>
          <w:sz w:val="28"/>
          <w:szCs w:val="28"/>
        </w:rPr>
      </w:pPr>
      <w:r w:rsidDel="00000000" w:rsidR="00000000" w:rsidRPr="00000000">
        <w:rPr>
          <w:b w:val="1"/>
          <w:sz w:val="28"/>
          <w:szCs w:val="28"/>
          <w:rtl w:val="0"/>
        </w:rPr>
        <w:t xml:space="preserve">Job Description</w:t>
      </w:r>
    </w:p>
    <w:p w:rsidR="00000000" w:rsidDel="00000000" w:rsidP="00000000" w:rsidRDefault="00000000" w:rsidRPr="00000000" w14:paraId="00000005">
      <w:pPr>
        <w:pageBreakBefore w:val="0"/>
        <w:spacing w:after="0" w:line="240" w:lineRule="auto"/>
        <w:rPr>
          <w:b w:val="1"/>
          <w:sz w:val="28"/>
          <w:szCs w:val="28"/>
        </w:rPr>
      </w:pPr>
      <w:r w:rsidDel="00000000" w:rsidR="00000000" w:rsidRPr="00000000">
        <w:rPr>
          <w:b w:val="1"/>
          <w:sz w:val="28"/>
          <w:szCs w:val="28"/>
          <w:rtl w:val="0"/>
        </w:rPr>
        <w:t xml:space="preserve">Job Title: Teacher</w:t>
      </w:r>
    </w:p>
    <w:p w:rsidR="00000000" w:rsidDel="00000000" w:rsidP="00000000" w:rsidRDefault="00000000" w:rsidRPr="00000000" w14:paraId="00000006">
      <w:pPr>
        <w:pageBreakBefore w:val="0"/>
        <w:spacing w:after="0" w:line="240" w:lineRule="auto"/>
        <w:rPr>
          <w:b w:val="1"/>
          <w:sz w:val="28"/>
          <w:szCs w:val="28"/>
        </w:rPr>
      </w:pPr>
      <w:r w:rsidDel="00000000" w:rsidR="00000000" w:rsidRPr="00000000">
        <w:rPr>
          <w:b w:val="1"/>
          <w:sz w:val="28"/>
          <w:szCs w:val="28"/>
          <w:rtl w:val="0"/>
        </w:rPr>
        <w:t xml:space="preserve">Grade: Main Scale</w:t>
      </w:r>
    </w:p>
    <w:p w:rsidR="00000000" w:rsidDel="00000000" w:rsidP="00000000" w:rsidRDefault="00000000" w:rsidRPr="00000000" w14:paraId="00000007">
      <w:pPr>
        <w:pageBreakBefore w:val="0"/>
        <w:spacing w:after="0" w:line="240" w:lineRule="auto"/>
        <w:rPr>
          <w:b w:val="1"/>
          <w:sz w:val="28"/>
          <w:szCs w:val="28"/>
        </w:rPr>
      </w:pPr>
      <w:r w:rsidDel="00000000" w:rsidR="00000000" w:rsidRPr="00000000">
        <w:rPr>
          <w:b w:val="1"/>
          <w:sz w:val="28"/>
          <w:szCs w:val="28"/>
          <w:rtl w:val="0"/>
        </w:rPr>
        <w:t xml:space="preserve">Responsible to: Headteacher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30.0" w:type="dxa"/>
        <w:jc w:val="left"/>
        <w:tblInd w:w="-522.0" w:type="dxa"/>
        <w:tblLayout w:type="fixed"/>
        <w:tblLook w:val="0000"/>
      </w:tblPr>
      <w:tblGrid>
        <w:gridCol w:w="9930"/>
        <w:tblGridChange w:id="0">
          <w:tblGrid>
            <w:gridCol w:w="9930"/>
          </w:tblGrid>
        </w:tblGridChange>
      </w:tblGrid>
      <w:tr>
        <w:trPr>
          <w:cantSplit w:val="0"/>
          <w:trHeight w:val="3225" w:hRule="atLeast"/>
          <w:tblHeader w:val="0"/>
        </w:trPr>
        <w:tc>
          <w:tcPr>
            <w:vAlign w:val="top"/>
          </w:tcPr>
          <w:p w:rsidR="00000000" w:rsidDel="00000000" w:rsidP="00000000" w:rsidRDefault="00000000" w:rsidRPr="00000000" w14:paraId="00000009">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jc w:val="both"/>
              <w:rPr>
                <w:vertAlign w:val="baseline"/>
              </w:rPr>
            </w:pPr>
            <w:r w:rsidDel="00000000" w:rsidR="00000000" w:rsidRPr="00000000">
              <w:rPr>
                <w:vertAlign w:val="baseline"/>
                <w:rtl w:val="0"/>
              </w:rPr>
              <w:t xml:space="preserve">The successful applicant will work according to the duties and conditions of employment laid down in the current school teachers’ Pay and Conditions document, for the 1998 School Standards and Framework Act and the required standards for Qualified Teacher Status</w:t>
            </w:r>
          </w:p>
          <w:p w:rsidR="00000000" w:rsidDel="00000000" w:rsidP="00000000" w:rsidRDefault="00000000" w:rsidRPr="00000000" w14:paraId="0000000B">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vertAlign w:val="baseline"/>
              </w:rPr>
            </w:pPr>
            <w:r w:rsidDel="00000000" w:rsidR="00000000" w:rsidRPr="00000000">
              <w:rPr>
                <w:vertAlign w:val="baseline"/>
                <w:rtl w:val="0"/>
              </w:rPr>
              <w:t xml:space="preserve">The post is subject to DBS checking and all referees will be required to disclose any disciplinary actions or concerns in relation to Safeguarding (Child Protection) matters. You are also legally required to disclose such information.</w:t>
            </w:r>
          </w:p>
          <w:p w:rsidR="00000000" w:rsidDel="00000000" w:rsidP="00000000" w:rsidRDefault="00000000" w:rsidRPr="00000000" w14:paraId="0000000D">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00E">
            <w:pPr>
              <w:pageBreakBefore w:val="0"/>
              <w:spacing w:after="0" w:line="240" w:lineRule="auto"/>
              <w:jc w:val="both"/>
              <w:rPr>
                <w:vertAlign w:val="baseline"/>
              </w:rPr>
            </w:pPr>
            <w:r w:rsidDel="00000000" w:rsidR="00000000" w:rsidRPr="00000000">
              <w:rPr>
                <w:vertAlign w:val="baseline"/>
                <w:rtl w:val="0"/>
              </w:rPr>
              <w:t xml:space="preserve">Governors particularly draw the attention of applicants to these key expectations.</w:t>
            </w:r>
          </w:p>
          <w:p w:rsidR="00000000" w:rsidDel="00000000" w:rsidP="00000000" w:rsidRDefault="00000000" w:rsidRPr="00000000" w14:paraId="0000000F">
            <w:pPr>
              <w:pageBreakBefore w:val="0"/>
              <w:spacing w:after="0" w:line="240" w:lineRule="auto"/>
              <w:jc w:val="both"/>
              <w:rPr>
                <w:vertAlign w:val="baseline"/>
              </w:rPr>
            </w:pPr>
            <w:r w:rsidDel="00000000" w:rsidR="00000000" w:rsidRPr="00000000">
              <w:rPr>
                <w:vertAlign w:val="baseline"/>
                <w:rtl w:val="0"/>
              </w:rPr>
              <w:t xml:space="preserve"> </w:t>
            </w:r>
          </w:p>
        </w:tc>
      </w:tr>
      <w:tr>
        <w:trPr>
          <w:cantSplit w:val="0"/>
          <w:tblHeader w:val="0"/>
        </w:trPr>
        <w:tc>
          <w:tcPr>
            <w:vAlign w:val="top"/>
          </w:tcPr>
          <w:p w:rsidR="00000000" w:rsidDel="00000000" w:rsidP="00000000" w:rsidRDefault="00000000" w:rsidRPr="00000000" w14:paraId="00000010">
            <w:pPr>
              <w:pageBreakBefore w:val="0"/>
              <w:numPr>
                <w:ilvl w:val="0"/>
                <w:numId w:val="1"/>
              </w:numPr>
              <w:spacing w:after="0" w:line="240" w:lineRule="auto"/>
              <w:ind w:left="360" w:hanging="360"/>
              <w:jc w:val="both"/>
              <w:rPr/>
            </w:pPr>
            <w:r w:rsidDel="00000000" w:rsidR="00000000" w:rsidRPr="00000000">
              <w:rPr>
                <w:vertAlign w:val="baseline"/>
                <w:rtl w:val="0"/>
              </w:rPr>
              <w:t xml:space="preserve">Set clear and challenging targets for each pupil based on prior attainment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assess children’s work and progress rigorously, using data as required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have high expectations of what each child can achieve and ensure that attainments matches potential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have good subject knowledge and awareness of the learning and pastoral needs of young pupils.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liaise with colleagues and parents so as to ensure consistency of approach, standards and assessment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display strong team skills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hold positive values and attitudes in line with our Catholic school</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Teaching all areas of the primary curriculum</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Taking responsibility for the progress of a class of primary age pupils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Organising the classroom and learning resources to create a positive learning environment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Planning, preparing and presenting lessons that cater for the needs of the whole ability range within their class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Motivating pupils with enthusiastic, imaginative presentation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Maintaining discipline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Preparing and marking to facilitate positive pupil development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hd w:fill="auto" w:val="clear"/>
              </w:rPr>
            </w:pPr>
            <w:r w:rsidDel="00000000" w:rsidR="00000000" w:rsidRPr="00000000">
              <w:rPr>
                <w:rtl w:val="0"/>
              </w:rPr>
              <w:t xml:space="preserve">Meeting requirements for the assessment and recording of pupils' development</w:t>
            </w:r>
          </w:p>
          <w:p w:rsidR="00000000" w:rsidDel="00000000" w:rsidP="00000000" w:rsidRDefault="00000000" w:rsidRPr="00000000" w14:paraId="0000001F">
            <w:pPr>
              <w:pageBreakBefore w:val="0"/>
              <w:numPr>
                <w:ilvl w:val="0"/>
                <w:numId w:val="1"/>
              </w:numPr>
              <w:spacing w:after="0" w:line="240" w:lineRule="auto"/>
              <w:ind w:left="360"/>
              <w:jc w:val="both"/>
              <w:rPr/>
            </w:pPr>
            <w:r w:rsidDel="00000000" w:rsidR="00000000" w:rsidRPr="00000000">
              <w:rPr>
                <w:rtl w:val="0"/>
              </w:rPr>
              <w:t xml:space="preserve">Providing feedback to parents on a pupil's progress at parents' evenings and other meetings</w:t>
            </w:r>
          </w:p>
          <w:p w:rsidR="00000000" w:rsidDel="00000000" w:rsidP="00000000" w:rsidRDefault="00000000" w:rsidRPr="00000000" w14:paraId="00000020">
            <w:pPr>
              <w:pageBreakBefore w:val="0"/>
              <w:numPr>
                <w:ilvl w:val="0"/>
                <w:numId w:val="1"/>
              </w:numPr>
              <w:spacing w:after="0" w:line="240" w:lineRule="auto"/>
              <w:ind w:left="360"/>
              <w:jc w:val="both"/>
              <w:rPr/>
            </w:pPr>
            <w:r w:rsidDel="00000000" w:rsidR="00000000" w:rsidRPr="00000000">
              <w:rPr>
                <w:rtl w:val="0"/>
              </w:rPr>
              <w:t xml:space="preserve">Coordinating activities and resources within a specific area of the curriculum, and supporting colleagues in the delivery of this specialist area</w:t>
            </w:r>
          </w:p>
          <w:p w:rsidR="00000000" w:rsidDel="00000000" w:rsidP="00000000" w:rsidRDefault="00000000" w:rsidRPr="00000000" w14:paraId="00000021">
            <w:pPr>
              <w:pageBreakBefore w:val="0"/>
              <w:numPr>
                <w:ilvl w:val="0"/>
                <w:numId w:val="1"/>
              </w:numPr>
              <w:spacing w:after="0" w:line="240" w:lineRule="auto"/>
              <w:ind w:left="360"/>
              <w:jc w:val="both"/>
              <w:rPr/>
            </w:pPr>
            <w:r w:rsidDel="00000000" w:rsidR="00000000" w:rsidRPr="00000000">
              <w:rPr>
                <w:rtl w:val="0"/>
              </w:rPr>
              <w:t xml:space="preserve">Working with others to plan and coordinate work</w:t>
            </w:r>
          </w:p>
          <w:p w:rsidR="00000000" w:rsidDel="00000000" w:rsidP="00000000" w:rsidRDefault="00000000" w:rsidRPr="00000000" w14:paraId="00000022">
            <w:pPr>
              <w:pageBreakBefore w:val="0"/>
              <w:numPr>
                <w:ilvl w:val="0"/>
                <w:numId w:val="1"/>
              </w:numPr>
              <w:spacing w:after="0" w:line="240" w:lineRule="auto"/>
              <w:ind w:left="360"/>
              <w:jc w:val="both"/>
              <w:rPr/>
            </w:pPr>
            <w:r w:rsidDel="00000000" w:rsidR="00000000" w:rsidRPr="00000000">
              <w:rPr>
                <w:rtl w:val="0"/>
              </w:rPr>
              <w:t xml:space="preserve">Respect for the ethos of the school, and commitment to the catholicity of Corpus Christi School</w:t>
            </w:r>
          </w:p>
          <w:p w:rsidR="00000000" w:rsidDel="00000000" w:rsidP="00000000" w:rsidRDefault="00000000" w:rsidRPr="00000000" w14:paraId="00000023">
            <w:pPr>
              <w:pageBreakBefore w:val="0"/>
              <w:numPr>
                <w:ilvl w:val="0"/>
                <w:numId w:val="1"/>
              </w:numPr>
              <w:spacing w:after="0" w:line="240" w:lineRule="auto"/>
              <w:ind w:left="360"/>
              <w:jc w:val="both"/>
              <w:rPr/>
            </w:pPr>
            <w:r w:rsidDel="00000000" w:rsidR="00000000" w:rsidRPr="00000000">
              <w:rPr>
                <w:rtl w:val="0"/>
              </w:rPr>
              <w:t xml:space="preserve">Working with parents and school governors to maximise their involvement in the school and the development of resources for the school</w:t>
            </w:r>
          </w:p>
          <w:p w:rsidR="00000000" w:rsidDel="00000000" w:rsidP="00000000" w:rsidRDefault="00000000" w:rsidRPr="00000000" w14:paraId="00000024">
            <w:pPr>
              <w:pageBreakBefore w:val="0"/>
              <w:numPr>
                <w:ilvl w:val="0"/>
                <w:numId w:val="1"/>
              </w:numPr>
              <w:spacing w:after="0" w:line="240" w:lineRule="auto"/>
              <w:ind w:left="360"/>
              <w:jc w:val="both"/>
              <w:rPr/>
            </w:pPr>
            <w:r w:rsidDel="00000000" w:rsidR="00000000" w:rsidRPr="00000000">
              <w:rPr>
                <w:rtl w:val="0"/>
              </w:rPr>
              <w:t xml:space="preserve">Wholehearted engagement with the Vision Strategy and School Improvement Plan</w:t>
            </w:r>
          </w:p>
          <w:p w:rsidR="00000000" w:rsidDel="00000000" w:rsidP="00000000" w:rsidRDefault="00000000" w:rsidRPr="00000000" w14:paraId="00000025">
            <w:pPr>
              <w:pageBreakBefore w:val="0"/>
              <w:numPr>
                <w:ilvl w:val="0"/>
                <w:numId w:val="1"/>
              </w:numPr>
              <w:spacing w:after="0" w:line="240" w:lineRule="auto"/>
              <w:ind w:left="360"/>
              <w:jc w:val="both"/>
              <w:rPr/>
            </w:pPr>
            <w:r w:rsidDel="00000000" w:rsidR="00000000" w:rsidRPr="00000000">
              <w:rPr>
                <w:rtl w:val="0"/>
              </w:rPr>
              <w:t xml:space="preserve">Staying up to date with changes and developments in the structure of the curriculum</w:t>
            </w:r>
          </w:p>
          <w:p w:rsidR="00000000" w:rsidDel="00000000" w:rsidP="00000000" w:rsidRDefault="00000000" w:rsidRPr="00000000" w14:paraId="00000026">
            <w:pPr>
              <w:pageBreakBefore w:val="0"/>
              <w:numPr>
                <w:ilvl w:val="0"/>
                <w:numId w:val="1"/>
              </w:numPr>
              <w:spacing w:after="0" w:line="240" w:lineRule="auto"/>
              <w:ind w:left="360"/>
              <w:jc w:val="both"/>
              <w:rPr/>
            </w:pPr>
            <w:r w:rsidDel="00000000" w:rsidR="00000000" w:rsidRPr="00000000">
              <w:rPr>
                <w:rtl w:val="0"/>
              </w:rPr>
              <w:t xml:space="preserve">Taking part in school events and activities which may take place at weekends or in the evening</w:t>
            </w:r>
          </w:p>
          <w:p w:rsidR="00000000" w:rsidDel="00000000" w:rsidP="00000000" w:rsidRDefault="00000000" w:rsidRPr="00000000" w14:paraId="00000027">
            <w:pPr>
              <w:pageBreakBefore w:val="0"/>
              <w:numPr>
                <w:ilvl w:val="0"/>
                <w:numId w:val="1"/>
              </w:numPr>
              <w:spacing w:after="0" w:line="240" w:lineRule="auto"/>
              <w:ind w:left="360"/>
              <w:jc w:val="both"/>
              <w:rPr/>
            </w:pPr>
            <w:r w:rsidDel="00000000" w:rsidR="00000000" w:rsidRPr="00000000">
              <w:rPr>
                <w:rtl w:val="0"/>
              </w:rPr>
              <w:t xml:space="preserve">Liaising with colleagues and working flexibly, including with our partner schools</w:t>
            </w:r>
            <w:r w:rsidDel="00000000" w:rsidR="00000000" w:rsidRPr="00000000">
              <w:rPr>
                <w:rtl w:val="0"/>
              </w:rPr>
            </w:r>
          </w:p>
        </w:tc>
      </w:tr>
    </w:tbl>
    <w:p w:rsidR="00000000" w:rsidDel="00000000" w:rsidP="00000000" w:rsidRDefault="00000000" w:rsidRPr="00000000" w14:paraId="00000028">
      <w:pPr>
        <w:pageBreakBefore w:val="0"/>
        <w:jc w:val="both"/>
        <w:rPr>
          <w:sz w:val="24"/>
          <w:szCs w:val="24"/>
          <w:vertAlign w:val="baseline"/>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2190750</wp:posOffset>
          </wp:positionH>
          <wp:positionV relativeFrom="paragraph">
            <wp:posOffset>-449579</wp:posOffset>
          </wp:positionV>
          <wp:extent cx="1033463" cy="10191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1019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