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27" w:rsidRDefault="00225D27" w:rsidP="00225D27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</w:rPr>
      </w:pPr>
    </w:p>
    <w:p w:rsidR="00225D27" w:rsidRDefault="00225D27" w:rsidP="00225D27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</w:rPr>
      </w:pPr>
    </w:p>
    <w:p w:rsidR="00225D27" w:rsidRDefault="00225D27" w:rsidP="00225D27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</w:rPr>
      </w:pPr>
    </w:p>
    <w:p w:rsidR="00225D27" w:rsidRDefault="00225D27" w:rsidP="00225D27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242424"/>
          <w:sz w:val="22"/>
          <w:szCs w:val="22"/>
        </w:rPr>
        <w:t>Job Description: SENCO/Inclusion Lead</w:t>
      </w:r>
    </w:p>
    <w:p w:rsidR="00225D27" w:rsidRPr="00225D27" w:rsidRDefault="00225D27" w:rsidP="00225D27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</w:rPr>
      </w:pPr>
    </w:p>
    <w:p w:rsidR="00225D27" w:rsidRDefault="00225D27" w:rsidP="00225D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242424"/>
          <w:sz w:val="22"/>
          <w:szCs w:val="22"/>
        </w:rPr>
        <w:t>Location:</w:t>
      </w:r>
      <w:r>
        <w:rPr>
          <w:rFonts w:ascii="Arial" w:hAnsi="Arial" w:cs="Arial"/>
          <w:color w:val="24242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42424"/>
          <w:sz w:val="22"/>
          <w:szCs w:val="22"/>
        </w:rPr>
        <w:t>Southill</w:t>
      </w:r>
      <w:proofErr w:type="spellEnd"/>
      <w:r>
        <w:rPr>
          <w:rFonts w:ascii="Arial" w:hAnsi="Arial" w:cs="Arial"/>
          <w:color w:val="242424"/>
          <w:sz w:val="22"/>
          <w:szCs w:val="22"/>
        </w:rPr>
        <w:t xml:space="preserve"> Primary School</w:t>
      </w:r>
    </w:p>
    <w:p w:rsidR="00225D27" w:rsidRDefault="00225D27" w:rsidP="00225D27">
      <w:pPr>
        <w:pStyle w:val="NormalWeb"/>
        <w:shd w:val="clear" w:color="auto" w:fill="FFFFFF"/>
        <w:spacing w:before="0" w:beforeAutospacing="0" w:after="0" w:afterAutospacing="0"/>
      </w:pPr>
    </w:p>
    <w:p w:rsidR="00225D27" w:rsidRDefault="00225D27" w:rsidP="00225D2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42424"/>
          <w:sz w:val="22"/>
          <w:szCs w:val="22"/>
        </w:rPr>
        <w:t>Contract:</w:t>
      </w:r>
      <w:r>
        <w:rPr>
          <w:rFonts w:ascii="Arial" w:hAnsi="Arial" w:cs="Arial"/>
          <w:color w:val="242424"/>
          <w:sz w:val="22"/>
          <w:szCs w:val="22"/>
        </w:rPr>
        <w:t xml:space="preserve"> Full time or Part time (candidate dependent), Permanent</w:t>
      </w:r>
    </w:p>
    <w:p w:rsidR="00225D27" w:rsidRDefault="00225D27" w:rsidP="00225D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</w:rPr>
      </w:pPr>
    </w:p>
    <w:p w:rsidR="00225D27" w:rsidRDefault="00225D27" w:rsidP="00225D2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42424"/>
          <w:sz w:val="22"/>
          <w:szCs w:val="22"/>
        </w:rPr>
        <w:t>Salary:</w:t>
      </w:r>
      <w:r>
        <w:rPr>
          <w:rFonts w:ascii="Arial" w:hAnsi="Arial" w:cs="Arial"/>
          <w:color w:val="242424"/>
          <w:sz w:val="22"/>
          <w:szCs w:val="22"/>
        </w:rPr>
        <w:t xml:space="preserve"> UPS + TLR</w:t>
      </w:r>
    </w:p>
    <w:p w:rsidR="00225D27" w:rsidRDefault="00225D27" w:rsidP="00225D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</w:rPr>
      </w:pPr>
    </w:p>
    <w:p w:rsidR="00225D27" w:rsidRDefault="00225D27" w:rsidP="00225D2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42424"/>
          <w:sz w:val="22"/>
          <w:szCs w:val="22"/>
        </w:rPr>
        <w:t>Start Date:</w:t>
      </w:r>
      <w:r>
        <w:rPr>
          <w:rFonts w:ascii="Arial" w:hAnsi="Arial" w:cs="Arial"/>
          <w:color w:val="242424"/>
          <w:sz w:val="22"/>
          <w:szCs w:val="22"/>
        </w:rPr>
        <w:t xml:space="preserve"> Tuesday 22nd April 2025</w:t>
      </w:r>
    </w:p>
    <w:p w:rsidR="00225D27" w:rsidRDefault="00225D27" w:rsidP="00225D2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242424"/>
          <w:sz w:val="22"/>
          <w:szCs w:val="22"/>
        </w:rPr>
      </w:pPr>
    </w:p>
    <w:p w:rsidR="00225D27" w:rsidRDefault="00225D27" w:rsidP="00225D27">
      <w:pPr>
        <w:pStyle w:val="NormalWeb"/>
        <w:shd w:val="clear" w:color="auto" w:fill="FFFFFF"/>
        <w:spacing w:before="0" w:beforeAutospacing="0" w:after="240" w:afterAutospacing="0"/>
      </w:pPr>
      <w:bookmarkStart w:id="0" w:name="_GoBack"/>
      <w:bookmarkEnd w:id="0"/>
      <w:r>
        <w:rPr>
          <w:rFonts w:ascii="Arial" w:hAnsi="Arial" w:cs="Arial"/>
          <w:b/>
          <w:bCs/>
          <w:color w:val="242424"/>
          <w:sz w:val="22"/>
          <w:szCs w:val="22"/>
        </w:rPr>
        <w:t>Main Purpose of the Role:</w:t>
      </w:r>
    </w:p>
    <w:p w:rsidR="00225D27" w:rsidRDefault="00225D27" w:rsidP="00225D27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Lead on the strategic development of Special Educational Needs and Disabilities (SEND) policy and provision in the school.</w:t>
      </w:r>
    </w:p>
    <w:p w:rsidR="00225D27" w:rsidRDefault="00225D27" w:rsidP="00225D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Coordinate specific provision to support individual pupils with SEN or a disability.</w:t>
      </w:r>
    </w:p>
    <w:p w:rsidR="00225D27" w:rsidRDefault="00225D27" w:rsidP="00225D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Provide professional guidance to colleagues, working closely with staff, parents and other agencies.</w:t>
      </w:r>
    </w:p>
    <w:p w:rsidR="00225D27" w:rsidRDefault="00225D27" w:rsidP="00225D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Includes a teaching commitment (to be decided based on the skills and experience of the successful applicant).</w:t>
      </w:r>
    </w:p>
    <w:p w:rsidR="00225D27" w:rsidRDefault="00225D27" w:rsidP="00225D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Responsibility for pupil premium and vulnerable learners.</w:t>
      </w:r>
    </w:p>
    <w:p w:rsidR="00225D27" w:rsidRDefault="00225D27" w:rsidP="00225D27">
      <w:pPr>
        <w:pStyle w:val="NormalWeb"/>
        <w:shd w:val="clear" w:color="auto" w:fill="FFFFFF"/>
        <w:spacing w:before="240" w:beforeAutospacing="0" w:after="240" w:afterAutospacing="0"/>
      </w:pPr>
      <w:r>
        <w:rPr>
          <w:rFonts w:ascii="Arial" w:hAnsi="Arial" w:cs="Arial"/>
          <w:b/>
          <w:bCs/>
          <w:color w:val="242424"/>
          <w:sz w:val="22"/>
          <w:szCs w:val="22"/>
        </w:rPr>
        <w:t>Duties and Responsibilities:</w:t>
      </w:r>
    </w:p>
    <w:p w:rsidR="00225D27" w:rsidRDefault="00225D27" w:rsidP="00225D27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Develop and oversee the implementation of the school’s SEN strategy and policy.</w:t>
      </w:r>
    </w:p>
    <w:p w:rsidR="00225D27" w:rsidRDefault="00225D27" w:rsidP="00225D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Carry out assessments of pupils with SEN to identify needs and monitor progress.</w:t>
      </w:r>
    </w:p>
    <w:p w:rsidR="00225D27" w:rsidRDefault="00225D27" w:rsidP="00225D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Work with classroom teachers, the leadership team, parents and external agencies to ensure pupils with SEND receive appropriate support.</w:t>
      </w:r>
    </w:p>
    <w:p w:rsidR="00225D27" w:rsidRDefault="00225D27" w:rsidP="00225D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Monitor the quality of teaching and learning for pupils with SEND.</w:t>
      </w:r>
    </w:p>
    <w:p w:rsidR="00225D27" w:rsidRDefault="00225D27" w:rsidP="00225D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Manage and support teaching assistants working with pupils with SEND.</w:t>
      </w:r>
    </w:p>
    <w:p w:rsidR="00225D27" w:rsidRDefault="00225D27" w:rsidP="00225D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Lead on the provision for pupil premium and vulnerable learners, ensuring effective use of resources.</w:t>
      </w:r>
    </w:p>
    <w:p w:rsidR="0029181A" w:rsidRDefault="00225D27"/>
    <w:sectPr w:rsidR="00291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0725"/>
    <w:multiLevelType w:val="multilevel"/>
    <w:tmpl w:val="709E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D3CA2"/>
    <w:multiLevelType w:val="multilevel"/>
    <w:tmpl w:val="8FEC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27"/>
    <w:rsid w:val="00225D27"/>
    <w:rsid w:val="0052129A"/>
    <w:rsid w:val="00C9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D331"/>
  <w15:chartTrackingRefBased/>
  <w15:docId w15:val="{35EC67CB-037F-4EF0-B422-42216238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s.howe</dc:creator>
  <cp:keywords/>
  <dc:description/>
  <cp:lastModifiedBy>s.howe</cp:lastModifiedBy>
  <cp:revision>1</cp:revision>
  <dcterms:created xsi:type="dcterms:W3CDTF">2024-11-29T07:53:00Z</dcterms:created>
  <dcterms:modified xsi:type="dcterms:W3CDTF">2024-11-29T07:54:00Z</dcterms:modified>
</cp:coreProperties>
</file>